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E1" w:rsidRPr="005E5580" w:rsidRDefault="008B4AA6" w:rsidP="005E55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рубежных контролей</w:t>
      </w:r>
      <w:r w:rsidR="002D35DF">
        <w:rPr>
          <w:rFonts w:ascii="Times New Roman" w:hAnsi="Times New Roman" w:cs="Times New Roman"/>
          <w:b/>
          <w:sz w:val="28"/>
          <w:szCs w:val="28"/>
        </w:rPr>
        <w:t xml:space="preserve"> дисциплины «Нанохимия»</w:t>
      </w:r>
      <w:bookmarkStart w:id="0" w:name="_GoBack"/>
      <w:bookmarkEnd w:id="0"/>
    </w:p>
    <w:p w:rsidR="005E5580" w:rsidRDefault="005E5580" w:rsidP="005E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580" w:rsidRPr="008B4AA6" w:rsidRDefault="005E5580" w:rsidP="005E55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4AA6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Основные понятия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. Этапы развития и применение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Объекты исследования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. Классификация объектов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Фуллерены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Углеродные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Объекты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супрамолекулярной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химии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Вискеры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Манганиты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Высокотемпературные сверхпроводники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Фотонный кристалл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Биокерамики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Алмазоиды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Газовые гидраты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Кластеры в газах.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Газофазный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синтез (конденсация паров)</w:t>
      </w:r>
    </w:p>
    <w:p w:rsidR="005E5580" w:rsidRPr="005E5580" w:rsidRDefault="005E5580" w:rsidP="005E55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Плазмохимический синтез, лазерная абляция</w:t>
      </w:r>
    </w:p>
    <w:p w:rsidR="005E5580" w:rsidRDefault="005E5580" w:rsidP="005E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580" w:rsidRDefault="005E5580" w:rsidP="005E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580" w:rsidRPr="008B4AA6" w:rsidRDefault="005E5580" w:rsidP="005E55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4AA6">
        <w:rPr>
          <w:rFonts w:ascii="Times New Roman" w:hAnsi="Times New Roman" w:cs="Times New Roman"/>
          <w:b/>
          <w:sz w:val="28"/>
          <w:szCs w:val="28"/>
        </w:rPr>
        <w:t>Рубежный контроль 2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Осаждение из коллоидных растворов: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темплатный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синтез, золь-гель процесс Термическое разложение и восстановление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Механосинтез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. Детонационный синтез и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электровзрыв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Криохимия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атомов и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металлов.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Компактирование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порошков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Осаждение на подложку: молекулярно-пучковая эпитаксия,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газофа́зная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эпитаксия, эпитаксия из жидкой фазы, топохимические процессы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CVD и PVD процессы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Кристаллизация аморфных сплавов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Интенсивная пластическая деформация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>Литография</w:t>
      </w:r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Химические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нанореакторы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Основные свойства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5E558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наносистем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Самоорганизация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Стабилизация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</w:p>
    <w:p w:rsidR="005E5580" w:rsidRPr="005E5580" w:rsidRDefault="005E5580" w:rsidP="005E558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E5580">
        <w:rPr>
          <w:rFonts w:ascii="Times New Roman" w:hAnsi="Times New Roman" w:cs="Times New Roman"/>
          <w:sz w:val="28"/>
          <w:szCs w:val="28"/>
        </w:rPr>
        <w:t xml:space="preserve">Перспективы применения </w:t>
      </w:r>
      <w:proofErr w:type="spellStart"/>
      <w:r w:rsidRPr="005E5580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</w:p>
    <w:sectPr w:rsidR="005E5580" w:rsidRPr="005E5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60B3"/>
    <w:multiLevelType w:val="hybridMultilevel"/>
    <w:tmpl w:val="0F5A4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51E67"/>
    <w:multiLevelType w:val="hybridMultilevel"/>
    <w:tmpl w:val="3654B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B16"/>
    <w:rsid w:val="002D35DF"/>
    <w:rsid w:val="005E5580"/>
    <w:rsid w:val="008B4AA6"/>
    <w:rsid w:val="00903B16"/>
    <w:rsid w:val="00CE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8D167"/>
  <w15:chartTrackingRefBased/>
  <w15:docId w15:val="{F5A0850B-7B58-49EA-86E5-C36EB635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2018-09-04T11:23:00Z</dcterms:created>
  <dcterms:modified xsi:type="dcterms:W3CDTF">2018-10-16T11:01:00Z</dcterms:modified>
</cp:coreProperties>
</file>